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BDEA3" w14:textId="47F96DCB" w:rsidR="00FA60A6" w:rsidRPr="009B7ABD" w:rsidRDefault="002B45D3" w:rsidP="00FA60A6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MODELO DE </w:t>
      </w:r>
      <w:r w:rsidR="00FA60A6" w:rsidRPr="009B7ABD">
        <w:rPr>
          <w:rFonts w:cstheme="minorHAnsi"/>
          <w:b/>
          <w:bCs/>
        </w:rPr>
        <w:t>PROPOSTA COMERCIAL DE PREÇOS</w:t>
      </w:r>
    </w:p>
    <w:p w14:paraId="287904A8" w14:textId="77777777" w:rsidR="00FA60A6" w:rsidRPr="009B7ABD" w:rsidRDefault="00FA60A6" w:rsidP="00FA60A6">
      <w:pPr>
        <w:rPr>
          <w:rFonts w:cstheme="minorHAnsi"/>
        </w:rPr>
      </w:pPr>
    </w:p>
    <w:p w14:paraId="45B47B05" w14:textId="77777777" w:rsidR="00FA60A6" w:rsidRPr="00F37EDC" w:rsidRDefault="00FA60A6" w:rsidP="00FA60A6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37E04E6D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[NOME DA EMPRESA]</w:t>
      </w:r>
    </w:p>
    <w:p w14:paraId="332D7CBF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</w:p>
    <w:p w14:paraId="73177A5C" w14:textId="77777777" w:rsidR="00FA60A6" w:rsidRPr="002B5EA3" w:rsidRDefault="00FA60A6" w:rsidP="00FA60A6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49F344C1" w14:textId="66BE067E" w:rsidR="00C0663C" w:rsidRPr="00155627" w:rsidRDefault="00FA60A6" w:rsidP="00FA60A6">
      <w:pPr>
        <w:spacing w:line="100" w:lineRule="atLeast"/>
        <w:rPr>
          <w:sz w:val="24"/>
          <w:szCs w:val="24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14A17A8E" w14:textId="77777777" w:rsidR="00C0663C" w:rsidRPr="00155627" w:rsidRDefault="00C0663C" w:rsidP="00C0663C">
      <w:pPr>
        <w:spacing w:line="238" w:lineRule="exact"/>
        <w:ind w:firstLine="708"/>
        <w:jc w:val="both"/>
        <w:rPr>
          <w:sz w:val="24"/>
          <w:szCs w:val="24"/>
        </w:rPr>
      </w:pPr>
    </w:p>
    <w:p w14:paraId="72E5C093" w14:textId="5BEC5C3D" w:rsidR="00C0663C" w:rsidRDefault="00C0663C" w:rsidP="00C0663C">
      <w:pPr>
        <w:adjustRightInd w:val="0"/>
        <w:spacing w:after="240" w:line="276" w:lineRule="auto"/>
        <w:ind w:firstLine="851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Apresentamos e submetemos à apreciação da Fundação Habitacional do Exército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6768CD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 xml:space="preserve">, nossa Proposta para a contratação de pessoa jurídica com disponibilização de mão de obra, materiais e equipamentos </w:t>
      </w:r>
      <w:r w:rsidR="000C0F49">
        <w:rPr>
          <w:sz w:val="20"/>
          <w:szCs w:val="20"/>
        </w:rPr>
        <w:t>conforme</w:t>
      </w:r>
      <w:r w:rsidRPr="009673C0">
        <w:rPr>
          <w:sz w:val="20"/>
          <w:szCs w:val="20"/>
        </w:rPr>
        <w:t xml:space="preserve"> Projeto Básico nº _____/20__,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471"/>
        <w:gridCol w:w="711"/>
        <w:gridCol w:w="1764"/>
        <w:gridCol w:w="1984"/>
      </w:tblGrid>
      <w:tr w:rsidR="00587136" w:rsidRPr="007A6CE2" w14:paraId="1DB2D05D" w14:textId="77777777" w:rsidTr="003E5BB2">
        <w:trPr>
          <w:trHeight w:val="418"/>
        </w:trPr>
        <w:tc>
          <w:tcPr>
            <w:tcW w:w="9639" w:type="dxa"/>
            <w:gridSpan w:val="5"/>
            <w:shd w:val="clear" w:color="auto" w:fill="F2F2F2"/>
          </w:tcPr>
          <w:p w14:paraId="42930851" w14:textId="0D6D92CF" w:rsidR="00587136" w:rsidRPr="00187409" w:rsidRDefault="005D4461" w:rsidP="001D1135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5D4461">
              <w:rPr>
                <w:b/>
                <w:sz w:val="16"/>
                <w:szCs w:val="16"/>
                <w:lang w:val="pt-BR"/>
              </w:rPr>
              <w:t>Contratação de serviços de reparo e restauração da cerca elétrica</w:t>
            </w:r>
            <w:r w:rsidR="000411E5">
              <w:rPr>
                <w:b/>
                <w:sz w:val="16"/>
                <w:szCs w:val="16"/>
                <w:lang w:val="pt-BR"/>
              </w:rPr>
              <w:t>, localizada no Cond</w:t>
            </w:r>
            <w:r w:rsidR="00D85281">
              <w:rPr>
                <w:b/>
                <w:sz w:val="16"/>
                <w:szCs w:val="16"/>
                <w:lang w:val="pt-BR"/>
              </w:rPr>
              <w:t>omínio Edifício Cancun</w:t>
            </w:r>
            <w:r w:rsidR="009842DF">
              <w:rPr>
                <w:b/>
                <w:sz w:val="16"/>
                <w:szCs w:val="16"/>
                <w:lang w:val="pt-BR"/>
              </w:rPr>
              <w:t xml:space="preserve">, situado na </w:t>
            </w:r>
            <w:r w:rsidR="008728E9">
              <w:rPr>
                <w:b/>
                <w:sz w:val="16"/>
                <w:szCs w:val="16"/>
                <w:lang w:val="pt-BR"/>
              </w:rPr>
              <w:t>Estrada</w:t>
            </w:r>
            <w:r w:rsidR="00763FA8">
              <w:rPr>
                <w:b/>
                <w:sz w:val="16"/>
                <w:szCs w:val="16"/>
                <w:lang w:val="pt-BR"/>
              </w:rPr>
              <w:t xml:space="preserve"> Benvindo de Novaes, 1120, Recreio dos Bandeirantes, Rio de Janeiro/RJ</w:t>
            </w:r>
            <w:r w:rsidR="003E5BB2">
              <w:rPr>
                <w:b/>
                <w:sz w:val="16"/>
                <w:szCs w:val="16"/>
                <w:lang w:val="pt-BR"/>
              </w:rPr>
              <w:t>.</w:t>
            </w:r>
          </w:p>
        </w:tc>
      </w:tr>
      <w:tr w:rsidR="008F0F5E" w:rsidRPr="007A6CE2" w14:paraId="0A284B18" w14:textId="77777777" w:rsidTr="001D1135">
        <w:trPr>
          <w:trHeight w:val="338"/>
        </w:trPr>
        <w:tc>
          <w:tcPr>
            <w:tcW w:w="709" w:type="dxa"/>
            <w:shd w:val="clear" w:color="auto" w:fill="F2F2F2"/>
            <w:vAlign w:val="center"/>
          </w:tcPr>
          <w:p w14:paraId="6FF03774" w14:textId="77777777" w:rsidR="008F0F5E" w:rsidRPr="007A6CE2" w:rsidRDefault="008F0F5E" w:rsidP="001D1135">
            <w:pPr>
              <w:pStyle w:val="TableParagraph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471" w:type="dxa"/>
            <w:shd w:val="clear" w:color="auto" w:fill="F2F2F2"/>
            <w:vAlign w:val="center"/>
          </w:tcPr>
          <w:p w14:paraId="6D8C5BC4" w14:textId="6892CC67" w:rsidR="008F0F5E" w:rsidRPr="007A6CE2" w:rsidRDefault="008F0F5E" w:rsidP="001D1135">
            <w:pPr>
              <w:pStyle w:val="TableParagraph"/>
              <w:ind w:right="1722"/>
              <w:jc w:val="right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ESPECIFICAÇÃ</w:t>
            </w:r>
            <w:r w:rsidR="001D1135">
              <w:rPr>
                <w:b/>
                <w:sz w:val="16"/>
                <w:szCs w:val="16"/>
              </w:rPr>
              <w:t>O</w:t>
            </w:r>
          </w:p>
        </w:tc>
        <w:tc>
          <w:tcPr>
            <w:tcW w:w="711" w:type="dxa"/>
            <w:shd w:val="clear" w:color="auto" w:fill="F2F2F2"/>
            <w:vAlign w:val="center"/>
          </w:tcPr>
          <w:p w14:paraId="3CA96D82" w14:textId="77777777" w:rsidR="008F0F5E" w:rsidRPr="007A6CE2" w:rsidRDefault="008F0F5E" w:rsidP="001D1135">
            <w:pPr>
              <w:pStyle w:val="TableParagraph"/>
              <w:ind w:left="10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1764" w:type="dxa"/>
            <w:shd w:val="clear" w:color="auto" w:fill="F2F2F2"/>
            <w:vAlign w:val="center"/>
          </w:tcPr>
          <w:p w14:paraId="657EEFEE" w14:textId="4D4433E6" w:rsidR="008F0F5E" w:rsidRPr="007A6CE2" w:rsidRDefault="008F0F5E" w:rsidP="001D1135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9ACEDB6" w14:textId="117FD823" w:rsidR="008F0F5E" w:rsidRPr="007A6CE2" w:rsidRDefault="008F0F5E" w:rsidP="001D1135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8F0F5E" w:rsidRPr="00E13084" w14:paraId="04EE5918" w14:textId="77777777" w:rsidTr="008F0F5E">
        <w:trPr>
          <w:trHeight w:val="364"/>
        </w:trPr>
        <w:tc>
          <w:tcPr>
            <w:tcW w:w="709" w:type="dxa"/>
            <w:vAlign w:val="center"/>
          </w:tcPr>
          <w:p w14:paraId="46D58161" w14:textId="77777777" w:rsidR="008F0F5E" w:rsidRPr="00E13084" w:rsidRDefault="008F0F5E" w:rsidP="001D1135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471" w:type="dxa"/>
            <w:vAlign w:val="center"/>
          </w:tcPr>
          <w:p w14:paraId="07D13FC8" w14:textId="590D57F4" w:rsidR="008F0F5E" w:rsidRDefault="008F0F5E" w:rsidP="001D1135">
            <w:pPr>
              <w:pStyle w:val="TableParagraph"/>
              <w:numPr>
                <w:ilvl w:val="1"/>
                <w:numId w:val="12"/>
              </w:numPr>
              <w:ind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057B01">
              <w:rPr>
                <w:bCs/>
                <w:sz w:val="16"/>
                <w:szCs w:val="16"/>
                <w:lang w:val="pt-BR"/>
              </w:rPr>
              <w:t xml:space="preserve">Instalação e fornecimento de fios de aço inoxidável para reparo e reforço da cerca elétrica, garantindo a integridade e a funcionalidade do sistema de segurança. 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1889175" w14:textId="77777777" w:rsidR="008F0F5E" w:rsidRPr="00E13084" w:rsidRDefault="008F0F5E" w:rsidP="001D1135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1764" w:type="dxa"/>
            <w:vAlign w:val="center"/>
          </w:tcPr>
          <w:p w14:paraId="4C0F7074" w14:textId="2D7F015F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9DDB2F" w14:textId="1B4855F2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8F0F5E" w:rsidRPr="00E13084" w14:paraId="76D7C2CC" w14:textId="77777777" w:rsidTr="008F0F5E">
        <w:trPr>
          <w:trHeight w:val="370"/>
        </w:trPr>
        <w:tc>
          <w:tcPr>
            <w:tcW w:w="709" w:type="dxa"/>
            <w:vAlign w:val="center"/>
          </w:tcPr>
          <w:p w14:paraId="46DC97FA" w14:textId="77777777" w:rsidR="008F0F5E" w:rsidRPr="00E13084" w:rsidRDefault="008F0F5E" w:rsidP="001D1135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471" w:type="dxa"/>
            <w:vAlign w:val="center"/>
          </w:tcPr>
          <w:p w14:paraId="17BF3CBF" w14:textId="6BD34669" w:rsidR="008F0F5E" w:rsidRDefault="008F0F5E" w:rsidP="001D1135">
            <w:pPr>
              <w:pStyle w:val="TableParagraph"/>
              <w:numPr>
                <w:ilvl w:val="1"/>
                <w:numId w:val="13"/>
              </w:numPr>
              <w:ind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057B01">
              <w:rPr>
                <w:bCs/>
                <w:sz w:val="16"/>
                <w:szCs w:val="16"/>
                <w:lang w:val="pt-BR"/>
              </w:rPr>
              <w:t xml:space="preserve">Instalação e fornecimento de placas de aviso informando sobre a presença da cerca elétrica em toda a extensão da cerca, conforme regulamentação vigente e boas práticas de segurança. 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E8A2695" w14:textId="77777777" w:rsidR="008F0F5E" w:rsidRPr="00E13084" w:rsidRDefault="008F0F5E" w:rsidP="001D1135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1764" w:type="dxa"/>
            <w:vAlign w:val="center"/>
          </w:tcPr>
          <w:p w14:paraId="67EA856B" w14:textId="7C6460C4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478C21" w14:textId="4115F0F7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8F0F5E" w:rsidRPr="00E13084" w14:paraId="049ADDC7" w14:textId="77777777" w:rsidTr="008F0F5E">
        <w:trPr>
          <w:trHeight w:val="376"/>
        </w:trPr>
        <w:tc>
          <w:tcPr>
            <w:tcW w:w="709" w:type="dxa"/>
            <w:vAlign w:val="center"/>
          </w:tcPr>
          <w:p w14:paraId="4E591334" w14:textId="77777777" w:rsidR="008F0F5E" w:rsidRDefault="008F0F5E" w:rsidP="001D1135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471" w:type="dxa"/>
            <w:vAlign w:val="center"/>
          </w:tcPr>
          <w:p w14:paraId="4A429EE9" w14:textId="2233B784" w:rsidR="008F0F5E" w:rsidRDefault="008F0F5E" w:rsidP="001D1135">
            <w:pPr>
              <w:pStyle w:val="TableParagraph"/>
              <w:numPr>
                <w:ilvl w:val="1"/>
                <w:numId w:val="14"/>
              </w:numPr>
              <w:ind w:right="125"/>
              <w:jc w:val="both"/>
              <w:rPr>
                <w:bCs/>
                <w:sz w:val="16"/>
                <w:szCs w:val="16"/>
                <w:lang w:val="pt-BR"/>
              </w:rPr>
            </w:pPr>
            <w:r w:rsidRPr="0096490F">
              <w:rPr>
                <w:bCs/>
                <w:sz w:val="16"/>
                <w:szCs w:val="16"/>
                <w:lang w:val="pt-BR"/>
              </w:rPr>
              <w:t xml:space="preserve">Instalação e fornecimento de seis (06) hastes de 4 isoladores, para garantir a adequada isolação e fixação dos fios de aço inoxidável, evitando qualquer risco de curto-circuito ou falha na rede elétrica da cerca. 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8D7357F" w14:textId="77777777" w:rsidR="008F0F5E" w:rsidRPr="00E13084" w:rsidRDefault="008F0F5E" w:rsidP="001D1135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1764" w:type="dxa"/>
            <w:vAlign w:val="center"/>
          </w:tcPr>
          <w:p w14:paraId="39164E9E" w14:textId="31E13571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15423D" w14:textId="01CA1B96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8F0F5E" w:rsidRPr="00E13084" w14:paraId="5D616ECB" w14:textId="27CBFBCE" w:rsidTr="00A40C13">
        <w:trPr>
          <w:trHeight w:val="253"/>
        </w:trPr>
        <w:tc>
          <w:tcPr>
            <w:tcW w:w="7655" w:type="dxa"/>
            <w:gridSpan w:val="4"/>
            <w:shd w:val="clear" w:color="auto" w:fill="F2F2F2" w:themeFill="background1" w:themeFillShade="F2"/>
            <w:vAlign w:val="center"/>
          </w:tcPr>
          <w:p w14:paraId="0CE9562A" w14:textId="2F515B8E" w:rsidR="008F0F5E" w:rsidRDefault="008F0F5E" w:rsidP="001D1135">
            <w:pPr>
              <w:pStyle w:val="TableParagraph"/>
              <w:ind w:left="-1" w:right="137"/>
              <w:jc w:val="right"/>
              <w:rPr>
                <w:bCs/>
                <w:sz w:val="16"/>
                <w:szCs w:val="16"/>
              </w:rPr>
            </w:pPr>
            <w:r w:rsidRPr="004F52FE">
              <w:rPr>
                <w:b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1088EA" w14:textId="4190F387" w:rsidR="008F0F5E" w:rsidRPr="00E13084" w:rsidRDefault="008F0F5E" w:rsidP="001D1135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R$</w:t>
            </w:r>
          </w:p>
        </w:tc>
      </w:tr>
    </w:tbl>
    <w:p w14:paraId="7C54DEE9" w14:textId="77777777" w:rsidR="00AD3CA1" w:rsidRDefault="00AD3CA1" w:rsidP="00C0663C">
      <w:pPr>
        <w:spacing w:line="238" w:lineRule="exact"/>
        <w:ind w:firstLine="709"/>
        <w:jc w:val="both"/>
      </w:pPr>
    </w:p>
    <w:p w14:paraId="7319BEFC" w14:textId="25E9259E" w:rsidR="00C0663C" w:rsidRPr="009673C0" w:rsidRDefault="00C0663C" w:rsidP="00C0663C">
      <w:pPr>
        <w:spacing w:line="238" w:lineRule="exact"/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valor total desta proposta é de R$ -------------- (---------), com base na data de apresentação desta e conforme preços unitários constante</w:t>
      </w:r>
      <w:r w:rsidR="006536B2" w:rsidRPr="009673C0">
        <w:rPr>
          <w:sz w:val="20"/>
          <w:szCs w:val="20"/>
        </w:rPr>
        <w:t>s</w:t>
      </w:r>
      <w:r w:rsidRPr="009673C0">
        <w:rPr>
          <w:sz w:val="20"/>
          <w:szCs w:val="20"/>
        </w:rPr>
        <w:t xml:space="preserve"> </w:t>
      </w:r>
      <w:r w:rsidR="006536B2" w:rsidRPr="009673C0">
        <w:rPr>
          <w:sz w:val="20"/>
          <w:szCs w:val="20"/>
        </w:rPr>
        <w:t>na</w:t>
      </w:r>
      <w:r w:rsidRPr="009673C0">
        <w:rPr>
          <w:sz w:val="20"/>
          <w:szCs w:val="20"/>
        </w:rPr>
        <w:t xml:space="preserve"> Planilha Orçamentária.</w:t>
      </w:r>
    </w:p>
    <w:p w14:paraId="3DC0C5DA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27732339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global para a execução dos serviços é de &lt;&lt;INSERIR PRAZO&gt;&gt;, contado a partir da data definida na ordem de serviço.</w:t>
      </w:r>
    </w:p>
    <w:p w14:paraId="071B122F" w14:textId="77777777" w:rsidR="00C0663C" w:rsidRPr="009673C0" w:rsidRDefault="00C0663C" w:rsidP="00C0663C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de validade desta proposta é de 60 (sessenta) dias consecutivos, contado da data de sua apresentação.</w:t>
      </w:r>
    </w:p>
    <w:p w14:paraId="34954BB3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5E85D576" w14:textId="198344CC" w:rsidR="00C0663C" w:rsidRDefault="00C0663C" w:rsidP="00C0663C">
      <w:pPr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</w:t>
      </w:r>
      <w:r w:rsidR="005E6632" w:rsidRPr="009673C0">
        <w:rPr>
          <w:sz w:val="20"/>
          <w:szCs w:val="20"/>
        </w:rPr>
        <w:t xml:space="preserve"> </w:t>
      </w:r>
      <w:r w:rsidR="006768CD" w:rsidRPr="009673C0">
        <w:rPr>
          <w:sz w:val="20"/>
          <w:szCs w:val="20"/>
        </w:rPr>
        <w:t>(</w:t>
      </w:r>
      <w:r w:rsidRPr="009673C0">
        <w:rPr>
          <w:sz w:val="20"/>
          <w:szCs w:val="20"/>
        </w:rPr>
        <w:t>FHE</w:t>
      </w:r>
      <w:r w:rsidR="005E6632" w:rsidRPr="009673C0">
        <w:rPr>
          <w:sz w:val="20"/>
          <w:szCs w:val="20"/>
        </w:rPr>
        <w:t>)</w:t>
      </w:r>
      <w:r w:rsidRPr="009673C0">
        <w:rPr>
          <w:sz w:val="20"/>
          <w:szCs w:val="20"/>
        </w:rPr>
        <w:t>.</w:t>
      </w:r>
    </w:p>
    <w:p w14:paraId="04300B84" w14:textId="77777777" w:rsidR="00B07891" w:rsidRPr="009673C0" w:rsidRDefault="00B07891" w:rsidP="00C0663C">
      <w:pPr>
        <w:ind w:firstLine="709"/>
        <w:jc w:val="both"/>
        <w:rPr>
          <w:sz w:val="20"/>
          <w:szCs w:val="20"/>
        </w:rPr>
      </w:pPr>
    </w:p>
    <w:p w14:paraId="0786B06D" w14:textId="77777777" w:rsidR="00C22BCE" w:rsidRDefault="00C22BCE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3EB04362" w14:textId="77777777" w:rsidR="00B07891" w:rsidRDefault="00B07891" w:rsidP="00B0789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</w:p>
    <w:p w14:paraId="2E981ECE" w14:textId="77777777" w:rsidR="00B07891" w:rsidRPr="009673C0" w:rsidRDefault="00B07891" w:rsidP="00B07891">
      <w:pPr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578C742A" w14:textId="2CE380C4" w:rsidR="00EC3952" w:rsidRPr="00EC3952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Inscrição Estadual</w:t>
      </w:r>
      <w:r w:rsidR="0064655B">
        <w:rPr>
          <w:sz w:val="20"/>
          <w:szCs w:val="20"/>
        </w:rPr>
        <w:t>/</w:t>
      </w:r>
      <w:r w:rsidR="001D1135">
        <w:rPr>
          <w:sz w:val="20"/>
          <w:szCs w:val="20"/>
        </w:rPr>
        <w:t>Municipal</w:t>
      </w:r>
      <w:r>
        <w:rPr>
          <w:sz w:val="20"/>
          <w:szCs w:val="20"/>
        </w:rPr>
        <w:t>;</w:t>
      </w:r>
    </w:p>
    <w:p w14:paraId="1CBE5AAB" w14:textId="3650DF1F" w:rsidR="00C22BCE" w:rsidRPr="009673C0" w:rsidRDefault="00C22BCE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76FAA1B9" w14:textId="51796932" w:rsidR="009673C0" w:rsidRPr="009673C0" w:rsidRDefault="00EC3952" w:rsidP="009673C0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Chave </w:t>
      </w:r>
      <w:r w:rsidR="009673C0" w:rsidRPr="009673C0">
        <w:rPr>
          <w:rFonts w:asciiTheme="minorHAnsi" w:hAnsiTheme="minorHAnsi" w:cstheme="minorHAnsi"/>
          <w:sz w:val="20"/>
          <w:szCs w:val="20"/>
        </w:rPr>
        <w:t>Pix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F5AFBFD" w14:textId="77777777" w:rsidR="00C0663C" w:rsidRPr="009673C0" w:rsidRDefault="00C0663C" w:rsidP="00C0663C">
      <w:pPr>
        <w:spacing w:line="238" w:lineRule="exact"/>
        <w:jc w:val="both"/>
        <w:rPr>
          <w:sz w:val="20"/>
          <w:szCs w:val="20"/>
        </w:rPr>
      </w:pPr>
    </w:p>
    <w:p w14:paraId="7081F6DE" w14:textId="77777777" w:rsidR="00C0663C" w:rsidRPr="009673C0" w:rsidRDefault="00C0663C" w:rsidP="00C0663C">
      <w:pPr>
        <w:spacing w:before="120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(Nome da cidade), -------- de -------------------------- de 20__.</w:t>
      </w:r>
    </w:p>
    <w:p w14:paraId="44E89A4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805145F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</w:p>
    <w:p w14:paraId="55EB6CA2" w14:textId="77777777" w:rsidR="00C0663C" w:rsidRPr="009673C0" w:rsidRDefault="00C0663C" w:rsidP="00C0663C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Diretor ou representante legal da empresa</w:t>
      </w:r>
    </w:p>
    <w:p w14:paraId="30608E36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(com a respectiva assinatura)</w:t>
      </w:r>
    </w:p>
    <w:p w14:paraId="41C120B9" w14:textId="77777777" w:rsidR="00C0663C" w:rsidRPr="009673C0" w:rsidRDefault="00C0663C" w:rsidP="00C0663C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Nome da Empresa</w:t>
      </w:r>
    </w:p>
    <w:p w14:paraId="29112E08" w14:textId="77777777" w:rsidR="00C0663C" w:rsidRPr="00155627" w:rsidRDefault="00C0663C" w:rsidP="00C0663C">
      <w:pPr>
        <w:spacing w:line="238" w:lineRule="exact"/>
        <w:jc w:val="center"/>
        <w:rPr>
          <w:color w:val="000000"/>
          <w:sz w:val="24"/>
          <w:szCs w:val="24"/>
        </w:rPr>
      </w:pPr>
      <w:r w:rsidRPr="009673C0">
        <w:rPr>
          <w:color w:val="000000"/>
          <w:sz w:val="20"/>
          <w:szCs w:val="20"/>
        </w:rPr>
        <w:t>CNPJ (número)</w:t>
      </w:r>
    </w:p>
    <w:p w14:paraId="2A013423" w14:textId="77777777" w:rsidR="00C41C8C" w:rsidRPr="00952F9B" w:rsidRDefault="00C41C8C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sectPr w:rsidR="00C41C8C" w:rsidRPr="00952F9B" w:rsidSect="000C1BD4"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500" w:right="860" w:bottom="567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5F11F" w14:textId="77777777" w:rsidR="007E6829" w:rsidRDefault="007E6829">
      <w:r>
        <w:separator/>
      </w:r>
    </w:p>
  </w:endnote>
  <w:endnote w:type="continuationSeparator" w:id="0">
    <w:p w14:paraId="45B443BF" w14:textId="77777777" w:rsidR="007E6829" w:rsidRDefault="007E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FFB41" w14:textId="5A117408" w:rsidR="00113B61" w:rsidRDefault="00113B6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3888" behindDoc="0" locked="0" layoutInCell="1" allowOverlap="1" wp14:anchorId="6A9D4B31" wp14:editId="5E8478E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631117859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FBFEE8" w14:textId="6C6EECE2" w:rsidR="00113B61" w:rsidRPr="00113B61" w:rsidRDefault="00113B61" w:rsidP="00113B61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13B6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D4B31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4870138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66FBFEE8" w14:textId="6C6EECE2" w:rsidR="00113B61" w:rsidRPr="00113B61" w:rsidRDefault="00113B61" w:rsidP="00113B61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113B61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0E45" w14:textId="25F96D54" w:rsidR="00C41C8C" w:rsidRDefault="00113B61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014912" behindDoc="0" locked="0" layoutInCell="1" allowOverlap="1" wp14:anchorId="6CE40083" wp14:editId="0C9254C0">
              <wp:simplePos x="914400" y="10272156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52110273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C48A75" w14:textId="19006074" w:rsidR="00113B61" w:rsidRPr="00113B61" w:rsidRDefault="00113B61" w:rsidP="00113B61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13B6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E4008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4870149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12C48A75" w14:textId="19006074" w:rsidR="00113B61" w:rsidRPr="00113B61" w:rsidRDefault="00113B61" w:rsidP="00113B61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113B61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90F"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3FA21E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" fillcolor="black" stroked="f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7E1C7" w14:textId="36141943" w:rsidR="00113B61" w:rsidRDefault="00113B6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2864" behindDoc="0" locked="0" layoutInCell="1" allowOverlap="1" wp14:anchorId="3C19DF7B" wp14:editId="7A54E7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99143371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593F3" w14:textId="5009AFB0" w:rsidR="00113B61" w:rsidRPr="00113B61" w:rsidRDefault="00113B61" w:rsidP="00113B61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13B6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19DF7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4870128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6B0593F3" w14:textId="5009AFB0" w:rsidR="00113B61" w:rsidRPr="00113B61" w:rsidRDefault="00113B61" w:rsidP="00113B61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113B61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85E2" w14:textId="77777777" w:rsidR="007E6829" w:rsidRDefault="007E6829">
      <w:r>
        <w:separator/>
      </w:r>
    </w:p>
  </w:footnote>
  <w:footnote w:type="continuationSeparator" w:id="0">
    <w:p w14:paraId="104756B5" w14:textId="77777777" w:rsidR="007E6829" w:rsidRDefault="007E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6793002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7CD51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97E38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94030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4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5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6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7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0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3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95895337">
    <w:abstractNumId w:val="9"/>
  </w:num>
  <w:num w:numId="2" w16cid:durableId="943346865">
    <w:abstractNumId w:val="5"/>
  </w:num>
  <w:num w:numId="3" w16cid:durableId="1117141493">
    <w:abstractNumId w:val="6"/>
  </w:num>
  <w:num w:numId="4" w16cid:durableId="942498195">
    <w:abstractNumId w:val="12"/>
  </w:num>
  <w:num w:numId="5" w16cid:durableId="1499882642">
    <w:abstractNumId w:val="13"/>
  </w:num>
  <w:num w:numId="6" w16cid:durableId="1962609612">
    <w:abstractNumId w:val="3"/>
  </w:num>
  <w:num w:numId="7" w16cid:durableId="297882760">
    <w:abstractNumId w:val="4"/>
  </w:num>
  <w:num w:numId="8" w16cid:durableId="1093554020">
    <w:abstractNumId w:val="7"/>
  </w:num>
  <w:num w:numId="9" w16cid:durableId="254214540">
    <w:abstractNumId w:val="11"/>
  </w:num>
  <w:num w:numId="10" w16cid:durableId="1334334844">
    <w:abstractNumId w:val="10"/>
  </w:num>
  <w:num w:numId="11" w16cid:durableId="1509252054">
    <w:abstractNumId w:val="8"/>
  </w:num>
  <w:num w:numId="12" w16cid:durableId="1897429976">
    <w:abstractNumId w:val="1"/>
  </w:num>
  <w:num w:numId="13" w16cid:durableId="1398819726">
    <w:abstractNumId w:val="0"/>
  </w:num>
  <w:num w:numId="14" w16cid:durableId="961690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411E5"/>
    <w:rsid w:val="00057B01"/>
    <w:rsid w:val="00082EB5"/>
    <w:rsid w:val="0009211D"/>
    <w:rsid w:val="00096B02"/>
    <w:rsid w:val="000B2156"/>
    <w:rsid w:val="000B78D7"/>
    <w:rsid w:val="000C0F49"/>
    <w:rsid w:val="000C1BD4"/>
    <w:rsid w:val="00113B61"/>
    <w:rsid w:val="001170E9"/>
    <w:rsid w:val="001707A4"/>
    <w:rsid w:val="0018064B"/>
    <w:rsid w:val="00183D23"/>
    <w:rsid w:val="00187409"/>
    <w:rsid w:val="001940C9"/>
    <w:rsid w:val="00195236"/>
    <w:rsid w:val="001A3793"/>
    <w:rsid w:val="001D1135"/>
    <w:rsid w:val="001F52B4"/>
    <w:rsid w:val="0022637F"/>
    <w:rsid w:val="00256072"/>
    <w:rsid w:val="002635BF"/>
    <w:rsid w:val="00295842"/>
    <w:rsid w:val="0029690F"/>
    <w:rsid w:val="002B193E"/>
    <w:rsid w:val="002B45D3"/>
    <w:rsid w:val="002C411C"/>
    <w:rsid w:val="002C4D2C"/>
    <w:rsid w:val="003676B1"/>
    <w:rsid w:val="003A1295"/>
    <w:rsid w:val="003E5BB2"/>
    <w:rsid w:val="003F1C62"/>
    <w:rsid w:val="003F4EE9"/>
    <w:rsid w:val="003F795F"/>
    <w:rsid w:val="00427BD6"/>
    <w:rsid w:val="004377A4"/>
    <w:rsid w:val="0044576D"/>
    <w:rsid w:val="00446504"/>
    <w:rsid w:val="004637A6"/>
    <w:rsid w:val="004A07BF"/>
    <w:rsid w:val="004E25E8"/>
    <w:rsid w:val="004F52FE"/>
    <w:rsid w:val="00537471"/>
    <w:rsid w:val="00542507"/>
    <w:rsid w:val="0056008D"/>
    <w:rsid w:val="00560F3B"/>
    <w:rsid w:val="005632CB"/>
    <w:rsid w:val="005673B4"/>
    <w:rsid w:val="00587136"/>
    <w:rsid w:val="005A336C"/>
    <w:rsid w:val="005C589A"/>
    <w:rsid w:val="005D4461"/>
    <w:rsid w:val="005D4859"/>
    <w:rsid w:val="005E6632"/>
    <w:rsid w:val="0064655B"/>
    <w:rsid w:val="006536B2"/>
    <w:rsid w:val="00653DBD"/>
    <w:rsid w:val="006768CD"/>
    <w:rsid w:val="00677388"/>
    <w:rsid w:val="006818AB"/>
    <w:rsid w:val="006B5A76"/>
    <w:rsid w:val="006B67B8"/>
    <w:rsid w:val="006D6495"/>
    <w:rsid w:val="006F145B"/>
    <w:rsid w:val="007317A6"/>
    <w:rsid w:val="00731A70"/>
    <w:rsid w:val="00735C3A"/>
    <w:rsid w:val="0073682B"/>
    <w:rsid w:val="00763FA8"/>
    <w:rsid w:val="007813CF"/>
    <w:rsid w:val="0078314C"/>
    <w:rsid w:val="00797A92"/>
    <w:rsid w:val="007A6CE2"/>
    <w:rsid w:val="007A6DB1"/>
    <w:rsid w:val="007E6829"/>
    <w:rsid w:val="008068A6"/>
    <w:rsid w:val="0082510B"/>
    <w:rsid w:val="00831662"/>
    <w:rsid w:val="0083631D"/>
    <w:rsid w:val="008545FC"/>
    <w:rsid w:val="008728E9"/>
    <w:rsid w:val="00891934"/>
    <w:rsid w:val="008C6312"/>
    <w:rsid w:val="008D3604"/>
    <w:rsid w:val="008F0F5E"/>
    <w:rsid w:val="00915BCB"/>
    <w:rsid w:val="00942854"/>
    <w:rsid w:val="00952A87"/>
    <w:rsid w:val="00952F9B"/>
    <w:rsid w:val="0096490F"/>
    <w:rsid w:val="00966977"/>
    <w:rsid w:val="009673C0"/>
    <w:rsid w:val="009842DF"/>
    <w:rsid w:val="00991EC7"/>
    <w:rsid w:val="009D6924"/>
    <w:rsid w:val="009E1307"/>
    <w:rsid w:val="009F4329"/>
    <w:rsid w:val="00A20B47"/>
    <w:rsid w:val="00A63FE0"/>
    <w:rsid w:val="00A70048"/>
    <w:rsid w:val="00A763BE"/>
    <w:rsid w:val="00A942F3"/>
    <w:rsid w:val="00AB621C"/>
    <w:rsid w:val="00AC046D"/>
    <w:rsid w:val="00AC4DE5"/>
    <w:rsid w:val="00AD3CA1"/>
    <w:rsid w:val="00B07891"/>
    <w:rsid w:val="00B23D67"/>
    <w:rsid w:val="00B8189A"/>
    <w:rsid w:val="00B83BEC"/>
    <w:rsid w:val="00BB6433"/>
    <w:rsid w:val="00BF1142"/>
    <w:rsid w:val="00C0663C"/>
    <w:rsid w:val="00C22BCE"/>
    <w:rsid w:val="00C27341"/>
    <w:rsid w:val="00C41C8C"/>
    <w:rsid w:val="00CF5423"/>
    <w:rsid w:val="00D014F0"/>
    <w:rsid w:val="00D26AC0"/>
    <w:rsid w:val="00D4503E"/>
    <w:rsid w:val="00D57C15"/>
    <w:rsid w:val="00D62A5F"/>
    <w:rsid w:val="00D8122C"/>
    <w:rsid w:val="00D82B43"/>
    <w:rsid w:val="00D85281"/>
    <w:rsid w:val="00DA247E"/>
    <w:rsid w:val="00DD49F4"/>
    <w:rsid w:val="00DE0D00"/>
    <w:rsid w:val="00DF181C"/>
    <w:rsid w:val="00E13084"/>
    <w:rsid w:val="00E26B19"/>
    <w:rsid w:val="00E50F42"/>
    <w:rsid w:val="00E66FED"/>
    <w:rsid w:val="00E87ACF"/>
    <w:rsid w:val="00E9561E"/>
    <w:rsid w:val="00EC001F"/>
    <w:rsid w:val="00EC3952"/>
    <w:rsid w:val="00ED113B"/>
    <w:rsid w:val="00EF39D5"/>
    <w:rsid w:val="00F13459"/>
    <w:rsid w:val="00F24FAA"/>
    <w:rsid w:val="00F302E4"/>
    <w:rsid w:val="00F40191"/>
    <w:rsid w:val="00F44904"/>
    <w:rsid w:val="00F44D9E"/>
    <w:rsid w:val="00FA60A6"/>
    <w:rsid w:val="00FB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D4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C22BC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4C218-13A6-4B94-864E-562DC025F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821C-BFA6-4756-868F-BAF0DE7EF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0B1AA-2466-49C4-BC30-9EB4761D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SERV. ENGENHARIA - Aviso de Dispensa Eletrônica</vt:lpstr>
    </vt:vector>
  </TitlesOfParts>
  <Company>FHE - POUPEX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20</cp:revision>
  <dcterms:created xsi:type="dcterms:W3CDTF">2024-10-21T19:36:00Z</dcterms:created>
  <dcterms:modified xsi:type="dcterms:W3CDTF">2024-12-16T19:40:00Z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  <property fmtid="{D5CDD505-2E9C-101B-9397-08002B2CF9AE}" pid="4" name="ClassificationContentMarkingFooterShapeIds">
    <vt:lpwstr>3b1813f2,259e1823,20e888c1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2024-12-16T19:17:16Z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6c77f4ca-8616-4042-9f36-2de4a09d27fc</vt:lpwstr>
  </property>
  <property fmtid="{D5CDD505-2E9C-101B-9397-08002B2CF9AE}" pid="13" name="MSIP_Label_e7073b22-4fa6-4a78-98b1-87d7d3aea64d_ContentBits">
    <vt:lpwstr>2</vt:lpwstr>
  </property>
</Properties>
</file>