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D61C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61A0C18B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6F2DD55F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4C5FA295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0BED1EC0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22C15F74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6F77A55A" w14:textId="32BF5742" w:rsidR="0006223E" w:rsidRPr="001A5203" w:rsidRDefault="0006223E" w:rsidP="00E022CE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C2590">
        <w:rPr>
          <w:rFonts w:ascii="Calibri" w:hAnsi="Calibri" w:cs="Calibri"/>
          <w:color w:val="auto"/>
        </w:rPr>
        <w:t xml:space="preserve">ontratação de </w:t>
      </w:r>
      <w:r w:rsidR="00E022CE" w:rsidRPr="00E022CE">
        <w:rPr>
          <w:rFonts w:ascii="Calibri" w:hAnsi="Calibri" w:cs="Calibri"/>
          <w:color w:val="auto"/>
        </w:rPr>
        <w:t>serviço de reparação dos pontos de ancoragem e linha de vida</w:t>
      </w:r>
      <w:r w:rsidR="00373076">
        <w:rPr>
          <w:rFonts w:ascii="Calibri" w:hAnsi="Calibri" w:cs="Calibri"/>
          <w:color w:val="FF0000"/>
        </w:rPr>
        <w:t xml:space="preserve"> </w:t>
      </w:r>
      <w:r w:rsidR="00373076" w:rsidRPr="00351573">
        <w:rPr>
          <w:rFonts w:ascii="Calibri" w:hAnsi="Calibri" w:cs="Calibri"/>
        </w:rPr>
        <w:t xml:space="preserve">objeto da especificação </w:t>
      </w:r>
      <w:r w:rsidR="00224243" w:rsidRPr="00351573">
        <w:rPr>
          <w:rFonts w:ascii="Calibri" w:hAnsi="Calibri" w:cs="Calibri"/>
        </w:rPr>
        <w:t>de serviço nº 00004/2025</w:t>
      </w:r>
      <w:r w:rsidRPr="001A5203">
        <w:rPr>
          <w:rFonts w:ascii="Calibri" w:hAnsi="Calibri" w:cs="Calibri"/>
        </w:rPr>
        <w:t>: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93"/>
        <w:gridCol w:w="850"/>
        <w:gridCol w:w="1559"/>
        <w:gridCol w:w="1559"/>
      </w:tblGrid>
      <w:tr w:rsidR="005B1A16" w:rsidRPr="003954C0" w14:paraId="5C41494B" w14:textId="77777777" w:rsidTr="005B1A16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5C0F6115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pct15" w:color="auto" w:fill="auto"/>
            <w:vAlign w:val="center"/>
            <w:hideMark/>
          </w:tcPr>
          <w:p w14:paraId="550C5857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55A5E928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58EE7E6B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3F7BD5">
              <w:rPr>
                <w:b/>
                <w:bCs/>
                <w:sz w:val="20"/>
                <w:szCs w:val="20"/>
              </w:rPr>
              <w:t>Qtd</w:t>
            </w:r>
            <w:proofErr w:type="spellEnd"/>
            <w:r w:rsidRPr="003F7B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5074B55F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559" w:type="dxa"/>
            <w:shd w:val="pct15" w:color="auto" w:fill="auto"/>
          </w:tcPr>
          <w:p w14:paraId="285EE9EF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5B1A16" w:rsidRPr="00880E29" w14:paraId="35ACC1E4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4FA5A96C" w14:textId="77777777" w:rsidR="005B1A16" w:rsidRPr="002C2590" w:rsidRDefault="005B1A16" w:rsidP="0057616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216172A5" w14:textId="462E207A" w:rsidR="005B1A16" w:rsidRPr="002C2590" w:rsidRDefault="00875572" w:rsidP="00875572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875572">
              <w:rPr>
                <w:rFonts w:asciiTheme="minorHAnsi" w:hAnsiTheme="minorHAnsi" w:cstheme="minorHAnsi"/>
                <w:sz w:val="20"/>
                <w:szCs w:val="20"/>
              </w:rPr>
              <w:t>eparação dos pontos de ancoragem e linha de vida, apontados po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875572">
              <w:rPr>
                <w:rFonts w:asciiTheme="minorHAnsi" w:hAnsiTheme="minorHAnsi" w:cstheme="minorHAnsi"/>
                <w:sz w:val="20"/>
                <w:szCs w:val="20"/>
              </w:rPr>
              <w:t xml:space="preserve"> Laudo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técnico</w:t>
            </w:r>
            <w:r w:rsidRPr="00875572">
              <w:rPr>
                <w:rFonts w:asciiTheme="minorHAnsi" w:hAnsiTheme="minorHAnsi" w:cstheme="minorHAnsi"/>
                <w:sz w:val="20"/>
                <w:szCs w:val="20"/>
              </w:rPr>
              <w:t>, localizados na cobertura do Edifício Sede</w:t>
            </w:r>
          </w:p>
        </w:tc>
        <w:tc>
          <w:tcPr>
            <w:tcW w:w="993" w:type="dxa"/>
            <w:vAlign w:val="center"/>
          </w:tcPr>
          <w:p w14:paraId="3277F8B0" w14:textId="1A4761E7" w:rsidR="005B1A16" w:rsidRPr="003F7BD5" w:rsidRDefault="00875572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  <w:proofErr w:type="spellEnd"/>
          </w:p>
        </w:tc>
        <w:tc>
          <w:tcPr>
            <w:tcW w:w="850" w:type="dxa"/>
            <w:vAlign w:val="center"/>
          </w:tcPr>
          <w:p w14:paraId="3F8C3C1F" w14:textId="3F83A5EC" w:rsidR="005B1A16" w:rsidRPr="002C2590" w:rsidRDefault="00875572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1EB5658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5C22B8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5D9AAAEA" w14:textId="77777777" w:rsidR="00B453A7" w:rsidRDefault="00B453A7" w:rsidP="00E87D7F">
      <w:pPr>
        <w:spacing w:before="120"/>
        <w:rPr>
          <w:rFonts w:ascii="Calibri" w:hAnsi="Calibri" w:cs="Calibri"/>
          <w:b/>
          <w:color w:val="000000"/>
        </w:rPr>
      </w:pPr>
    </w:p>
    <w:p w14:paraId="119BBBB0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1E7BF8E6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15085E9B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7D222BFC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22FE4DEC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11001574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>Os</w:t>
      </w:r>
      <w:r w:rsidRPr="00FE061E">
        <w:rPr>
          <w:rFonts w:asciiTheme="minorHAnsi" w:hAnsiTheme="minorHAnsi" w:cstheme="minorHAnsi"/>
        </w:rPr>
        <w:t xml:space="preserve"> </w:t>
      </w:r>
      <w:r w:rsidR="00E87D7F" w:rsidRPr="00FE061E">
        <w:rPr>
          <w:rFonts w:asciiTheme="minorHAnsi" w:hAnsiTheme="minorHAnsi" w:cstheme="minorHAnsi"/>
        </w:rPr>
        <w:t>serviços</w:t>
      </w:r>
      <w:r w:rsidRPr="00FE061E">
        <w:rPr>
          <w:rFonts w:asciiTheme="minorHAnsi" w:hAnsiTheme="minorHAnsi" w:cstheme="minorHAnsi"/>
        </w:rPr>
        <w:t xml:space="preserve"> </w:t>
      </w:r>
      <w:r w:rsidRPr="00FE061E">
        <w:rPr>
          <w:rFonts w:asciiTheme="minorHAnsi" w:hAnsiTheme="minorHAnsi" w:cstheme="minorHAnsi"/>
          <w:color w:val="000000"/>
        </w:rPr>
        <w:t>serão entregues</w:t>
      </w:r>
      <w:r w:rsidR="00E87D7F" w:rsidRPr="00FE061E">
        <w:rPr>
          <w:rFonts w:asciiTheme="minorHAnsi" w:hAnsiTheme="minorHAnsi" w:cstheme="minorHAnsi"/>
          <w:color w:val="000000"/>
        </w:rPr>
        <w:t xml:space="preserve"> em</w:t>
      </w:r>
      <w:r w:rsidRPr="00FE061E">
        <w:rPr>
          <w:rFonts w:asciiTheme="minorHAnsi" w:hAnsiTheme="minorHAnsi" w:cstheme="minorHAnsi"/>
          <w:color w:val="000000"/>
        </w:rPr>
        <w:t xml:space="preserve"> </w:t>
      </w:r>
      <w:r w:rsidR="00E87D7F"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_______</w:t>
      </w:r>
      <w:r w:rsidR="00E87D7F" w:rsidRPr="00FE061E">
        <w:rPr>
          <w:rFonts w:asciiTheme="minorHAnsi" w:hAnsiTheme="minorHAnsi" w:cstheme="minorHAnsi"/>
          <w:color w:val="FF0000"/>
        </w:rPr>
        <w:t>dias úteis</w:t>
      </w:r>
      <w:r w:rsidR="00ED1008">
        <w:rPr>
          <w:rFonts w:asciiTheme="minorHAnsi" w:hAnsiTheme="minorHAnsi" w:cstheme="minorHAnsi"/>
          <w:color w:val="FF0000"/>
        </w:rPr>
        <w:t xml:space="preserve"> ou </w:t>
      </w:r>
      <w:r w:rsidR="00E87D7F" w:rsidRPr="00FE061E">
        <w:rPr>
          <w:rFonts w:asciiTheme="minorHAnsi" w:hAnsiTheme="minorHAnsi" w:cstheme="minorHAnsi"/>
          <w:color w:val="FF0000"/>
        </w:rPr>
        <w:t>corridos</w:t>
      </w:r>
      <w:r w:rsidR="00ED1008">
        <w:rPr>
          <w:rFonts w:asciiTheme="minorHAnsi" w:hAnsiTheme="minorHAnsi" w:cstheme="minorHAnsi"/>
          <w:color w:val="FF0000"/>
        </w:rPr>
        <w:t>.</w:t>
      </w:r>
    </w:p>
    <w:p w14:paraId="4B43B7E4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7FF27ADE" w14:textId="0B14DC97" w:rsidR="0044311F" w:rsidRPr="0044311F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44311F">
        <w:rPr>
          <w:rFonts w:asciiTheme="minorHAnsi" w:hAnsiTheme="minorHAnsi" w:cstheme="minorHAnsi"/>
          <w:b/>
          <w:bCs/>
          <w:color w:val="000000"/>
        </w:rPr>
        <w:t>Declaro</w:t>
      </w:r>
      <w:r>
        <w:rPr>
          <w:rFonts w:asciiTheme="minorHAnsi" w:hAnsiTheme="minorHAnsi" w:cstheme="minorHAnsi"/>
          <w:color w:val="000000"/>
        </w:rPr>
        <w:t xml:space="preserve"> que a </w:t>
      </w:r>
      <w:r w:rsidRPr="00D3641C">
        <w:rPr>
          <w:rFonts w:asciiTheme="minorHAnsi" w:hAnsiTheme="minorHAnsi" w:cstheme="minorHAnsi"/>
          <w:color w:val="000000"/>
        </w:rPr>
        <w:t>empresa atende aos requisitos e critérios estabelecidos na Especificação Técnica</w:t>
      </w:r>
      <w:r w:rsidRPr="0044311F">
        <w:rPr>
          <w:rFonts w:asciiTheme="minorHAnsi" w:hAnsiTheme="minorHAnsi" w:cstheme="minorHAnsi"/>
          <w:color w:val="auto"/>
        </w:rPr>
        <w:t>.</w:t>
      </w:r>
    </w:p>
    <w:p w14:paraId="2DE35278" w14:textId="77777777" w:rsidR="0044311F" w:rsidRPr="00A811FA" w:rsidRDefault="0044311F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04DFA0B6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122514CD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339BB62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77A86436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12196E98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74B4842C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4C3F8CB6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3D05FE5B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29FBB38A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38237DBD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449B95E0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1FD18087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433C7FD4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0300B81E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4DA4110B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2A2EAB0A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5B647985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3896C9D2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0BC9435A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footerReference w:type="even" r:id="rId9"/>
      <w:footerReference w:type="default" r:id="rId10"/>
      <w:footerReference w:type="firs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448C" w14:textId="77777777" w:rsidR="004D4460" w:rsidRDefault="004D4460" w:rsidP="004D4460">
      <w:pPr>
        <w:spacing w:after="0"/>
      </w:pPr>
      <w:r>
        <w:separator/>
      </w:r>
    </w:p>
  </w:endnote>
  <w:endnote w:type="continuationSeparator" w:id="0">
    <w:p w14:paraId="7D78CBFF" w14:textId="77777777" w:rsidR="004D4460" w:rsidRDefault="004D4460" w:rsidP="004D44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5D25B" w14:textId="57C79BE0" w:rsidR="004D4460" w:rsidRDefault="004D446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B3C202" wp14:editId="45A109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832272217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06BC3" w14:textId="0DB2F4FB" w:rsidR="004D4460" w:rsidRPr="004D4460" w:rsidRDefault="004D4460" w:rsidP="004D446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460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3C20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4806BC3" w14:textId="0DB2F4FB" w:rsidR="004D4460" w:rsidRPr="004D4460" w:rsidRDefault="004D4460" w:rsidP="004D4460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460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AEBA4" w14:textId="4EF511F5" w:rsidR="004D4460" w:rsidRDefault="004D446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ABECB8E" wp14:editId="1907D08F">
              <wp:simplePos x="7239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946763213" name="Caixa de Texto 3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CD05ED" w14:textId="68692891" w:rsidR="004D4460" w:rsidRPr="004D4460" w:rsidRDefault="004D4460" w:rsidP="004D446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460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ECB8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Ostensivo" style="position:absolute;margin-left:0;margin-top:0;width:40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4CD05ED" w14:textId="68692891" w:rsidR="004D4460" w:rsidRPr="004D4460" w:rsidRDefault="004D4460" w:rsidP="004D4460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460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1A5F" w14:textId="2E517D91" w:rsidR="004D4460" w:rsidRDefault="004D446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4AE757" wp14:editId="180AA8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762616375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429328" w14:textId="69145E3D" w:rsidR="004D4460" w:rsidRPr="004D4460" w:rsidRDefault="004D4460" w:rsidP="004D4460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460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AE75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64429328" w14:textId="69145E3D" w:rsidR="004D4460" w:rsidRPr="004D4460" w:rsidRDefault="004D4460" w:rsidP="004D4460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460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A7841" w14:textId="77777777" w:rsidR="004D4460" w:rsidRDefault="004D4460" w:rsidP="004D4460">
      <w:pPr>
        <w:spacing w:after="0"/>
      </w:pPr>
      <w:r>
        <w:separator/>
      </w:r>
    </w:p>
  </w:footnote>
  <w:footnote w:type="continuationSeparator" w:id="0">
    <w:p w14:paraId="57123AF2" w14:textId="77777777" w:rsidR="004D4460" w:rsidRDefault="004D4460" w:rsidP="004D44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60"/>
    <w:rsid w:val="0006223E"/>
    <w:rsid w:val="00074E6A"/>
    <w:rsid w:val="000A7737"/>
    <w:rsid w:val="00120EF4"/>
    <w:rsid w:val="001272EA"/>
    <w:rsid w:val="00224243"/>
    <w:rsid w:val="002D753A"/>
    <w:rsid w:val="00351573"/>
    <w:rsid w:val="00373076"/>
    <w:rsid w:val="003F7BD5"/>
    <w:rsid w:val="0044311F"/>
    <w:rsid w:val="004D4460"/>
    <w:rsid w:val="005B1A16"/>
    <w:rsid w:val="00652A56"/>
    <w:rsid w:val="00841EF5"/>
    <w:rsid w:val="00867909"/>
    <w:rsid w:val="00875572"/>
    <w:rsid w:val="00890835"/>
    <w:rsid w:val="0089775F"/>
    <w:rsid w:val="00956292"/>
    <w:rsid w:val="009705BA"/>
    <w:rsid w:val="00A15ABD"/>
    <w:rsid w:val="00A811FA"/>
    <w:rsid w:val="00B4193D"/>
    <w:rsid w:val="00B453A7"/>
    <w:rsid w:val="00BF6675"/>
    <w:rsid w:val="00CC50D4"/>
    <w:rsid w:val="00D07FCA"/>
    <w:rsid w:val="00D5639F"/>
    <w:rsid w:val="00E022CE"/>
    <w:rsid w:val="00E87D7F"/>
    <w:rsid w:val="00ED1008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01B7"/>
  <w15:chartTrackingRefBased/>
  <w15:docId w15:val="{C862DD70-FAF2-4C96-92D9-CD77B618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4D4460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D4460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116643120\OneDrive%20-%20POUPEX\General\DILCO\EQCOS\1%20-%20Processo%20Digital\Modelo%20propos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9" ma:contentTypeDescription="Crie um novo documento." ma:contentTypeScope="" ma:versionID="04a91b546ca23f633770d1c3d3833573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58a82e73574adbf20086f24408e87638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91e4a2dc-b70f-4777-95f4-9d0e47505a59">2025-04-11T08:42:12Z</Data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02A82-A2D5-4D2A-852F-E780216CAC5C}"/>
</file>

<file path=customXml/itemProps3.xml><?xml version="1.0" encoding="utf-8"?>
<ds:datastoreItem xmlns:ds="http://schemas.openxmlformats.org/officeDocument/2006/customXml" ds:itemID="{EDCC60C5-91F9-4849-B53E-2E4572E2F414}"/>
</file>

<file path=docProps/app.xml><?xml version="1.0" encoding="utf-8"?>
<Properties xmlns="http://schemas.openxmlformats.org/officeDocument/2006/extended-properties" xmlns:vt="http://schemas.openxmlformats.org/officeDocument/2006/docPropsVTypes">
  <Template>Modelo proposta</Template>
  <TotalTime>3</TotalTime>
  <Pages>2</Pages>
  <Words>347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6</cp:revision>
  <cp:lastPrinted>2023-05-19T17:08:00Z</cp:lastPrinted>
  <dcterms:created xsi:type="dcterms:W3CDTF">2025-04-11T15:41:00Z</dcterms:created>
  <dcterms:modified xsi:type="dcterms:W3CDTF">2025-04-11T15:44:00Z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2d749a37,319b7759,74093fcd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2025-04-11T15:42:11Z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642d8738-8025-4146-ba01-43805b7f6aef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  <property fmtid="{D5CDD505-2E9C-101B-9397-08002B2CF9AE}" pid="13" name="ContentTypeId">
    <vt:lpwstr>0x0101001580C28DFC666745A5BECFCBC415E7BF</vt:lpwstr>
  </property>
</Properties>
</file>